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cateringowe - jakie modele zasługują na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namioty cateringowe wybrać? - Sprawdź już dziś subiektywny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namioty cateringowe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otworzyć się na zupełnie nowe wyzwania biznesowe? Poszukujesz alternatywy dla zamkniętych, restauracyjnych punktów? Przestronne </w:t>
      </w:r>
      <w:r>
        <w:rPr>
          <w:rFonts w:ascii="calibri" w:hAnsi="calibri" w:eastAsia="calibri" w:cs="calibri"/>
          <w:sz w:val="24"/>
          <w:szCs w:val="24"/>
          <w:b/>
        </w:rPr>
        <w:t xml:space="preserve">namioty cateringowe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zagwarantuje Ci bezpieczeństwo, komfort, a przede wszystkim - doskonałą zabawę klientów. O czym warto pamiętać podczas zamawiania takiego elementu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Gastronomiczny, okolicznościowy, cateringowy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nazywany gastronomicznym, przez wzgląd na swoją uniwersalność, może posłużyć również jako model handlowy czy okolicznościowy.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cateringowe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duże, zadaszone, wielofunkcyjne parawany osadzone na trwałym stelażu. Dzięki swojej konstrukcji gwarantują bezpieczeństwo, a, jednocześnie, są niezwykle łatwe w obsłudze. Można je bez problemu rozłożyć i złożyć po zakończonym sezonie. Przed zakupem zwróć jednak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powierzchnię namiotu,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i jakość stelażu,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zadaszenia,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konstrukcji,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zabezpieczenia namiotu.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cateringowe a trudne warunki eksploatacji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funkcjonalności niezwykle istotnym czynnikiem powinno być również bezpośrednie przeznaczenie produktu. Co to oznacza?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 cateringowy</w:t>
      </w:r>
      <w:r>
        <w:rPr>
          <w:rFonts w:ascii="calibri" w:hAnsi="calibri" w:eastAsia="calibri" w:cs="calibri"/>
          <w:sz w:val="24"/>
          <w:szCs w:val="24"/>
        </w:rPr>
        <w:t xml:space="preserve"> powinien być dostosowany do przyrządzania i serwowania dań ciepłych i gorących. Zadbaj więc o właściwy system wentylacji, by goście, czyli się komfortowo w takiej właśnie przestrzeni. Jakość i bezpieczeństwo to nie tylko gwarancja powodzenia Twojego biznesu (lub imprezy), ale, przede wszytskim - przedłużenie jakości produktów, które dla siebie wybrałeś. Jeśli właściwie je wybierzesz, z pewnością posłużą również w przyszłym sezonie!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namioty-catering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2026-05-26T09:28:13+02:00</dcterms:created>
  <dcterms:modified xsi:type="dcterms:W3CDTF">2026-05-26T09:28:13+02:00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