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Jaki parasol reklamowy kupić?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Chcesz zainwestować w reklamę outdoorową? Sprawdź, na co zwrócić uwagę!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Jaki parasol reklamowy kupić? Przydatne wskazówki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 parasol reklamowy kupić? Event, ogródek czy też plaża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wstępie warto zastanowić się, jaką wielkość parasola reklamowego należy wybrać. Czy potrzebujemy małego, a może ma ochronić przed słońcem i deszczem wielu ludzi. To podstawowa kwestia, którą warto rozważyć i dopasować do naszej indywidualnej sytuacji. W tym miejscu powinniśmy się nie tylko zastanowić, jakiego parasola potrzebujemy, ale również, ile miejsca będziemy mieć. Często na wydarzeniach plenerowych miejsce jest ograniczone, dlatego warto mieć trochę mniejszy parasol. Z kolei jeśli będziemy parasol trzymać tylko w jednym miejscu, to wtedy wystarczy mieć określony rozmiar dostosowany do miejsca, gdzie on stoi. Jeśli chcemy mobilny parasol, to wtedy lepiej się zastanowić </w:t>
      </w:r>
      <w:r>
        <w:rPr>
          <w:rFonts w:ascii="calibri" w:hAnsi="calibri" w:eastAsia="calibri" w:cs="calibri"/>
          <w:sz w:val="24"/>
          <w:szCs w:val="24"/>
          <w:b/>
        </w:rPr>
        <w:t xml:space="preserve">jaki parasol reklamowy kupić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Zastanów się, co ma pod nim być!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Dodatkowo warto się zastanowić, jakie meble chcemy umieścić pod parasolem. Jeśli mamy np. duży stół dla kilkunastu osób, to warto by parasol był równie duży a nawet większy niż stół. Jeśli zaś meble mają być pod nim tylko symboliczne np. pulpit z informacjami reklamowymi to w pełni wystarczy mały parasol i już mamy odpowiedź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jaki parasol reklamowy kupić</w:t>
      </w:r>
      <w:r>
        <w:rPr>
          <w:rFonts w:ascii="calibri" w:hAnsi="calibri" w:eastAsia="calibri" w:cs="calibri"/>
          <w:sz w:val="24"/>
          <w:szCs w:val="24"/>
        </w:rPr>
        <w:t xml:space="preserve">. Dowiedź się więcej tutaj: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https://litex.pl/artykuly/czym-sie-kierowac-przy-zakupie-parasoli-reklamowych/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litex.pl/artykuly/czym-sie-kierowac-przy-zakupie-parasoli-reklamowych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2025-05-15T15:54:53+02:00</dcterms:created>
  <dcterms:modified xsi:type="dcterms:W3CDTF">2025-05-15T15:54:53+02:00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