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parasol reklamowy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zainwestować w reklamę outdoorową? Sprawdź,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parasol reklamowy kupić? Przydatne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parasol reklamowy kupić? Event, ogródek czy też plaża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zastanowić się, jaką wielkość parasola reklamowego należy wybrać. Czy potrzebujemy małego, a może ma ochronić przed słońcem i deszczem wielu ludzi. To podstawowa kwestia, którą warto rozważyć i dopasować do naszej indywidualnej sytuacji. W tym miejscu powinniśmy się nie tylko zastanowić, jakiego parasola potrzebujemy, ale również, ile miejsca będziemy mieć. Często na wydarzeniach plenerowych miejsce jest ograniczone, dlatego warto mieć trochę mniejszy parasol. Z kolei jeśli będziemy parasol trzymać tylko w jednym miejscu, to wtedy wystarczy mieć określony rozmiar dostosowany do miejsca, gdzie on stoi. Jeśli chcemy mobilny parasol, to wtedy lepiej się zastanowić </w:t>
      </w:r>
      <w:r>
        <w:rPr>
          <w:rFonts w:ascii="calibri" w:hAnsi="calibri" w:eastAsia="calibri" w:cs="calibri"/>
          <w:sz w:val="24"/>
          <w:szCs w:val="24"/>
          <w:b/>
        </w:rPr>
        <w:t xml:space="preserve">jaki parasol reklamowy kupić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Zastanów się, co ma pod nim być!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się zastanowić, jakie meble chcemy umieścić pod parasolem. Jeśli mamy np. duży stół dla kilkunastu osób, to warto by parasol był równie duży a nawet większy niż stół. Jeśli zaś meble mają być pod nim tylko symboliczne np. pulpit z informacjami reklamowymi to w pełni wystarczy mały parasol i już mamy odpowiedź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parasol reklamowy kupić</w:t>
      </w:r>
      <w:r>
        <w:rPr>
          <w:rFonts w:ascii="calibri" w:hAnsi="calibri" w:eastAsia="calibri" w:cs="calibri"/>
          <w:sz w:val="24"/>
          <w:szCs w:val="24"/>
        </w:rPr>
        <w:t xml:space="preserve">. Dowiedź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https://litex.pl/artykuly/czym-sie-kierowac-przy-zakupie-parasoli-reklamowych/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artykuly/czym-sie-kierowac-przy-zakupie-parasoli-reklam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2026-03-10T13:21:22+01:00</dcterms:created>
  <dcterms:modified xsi:type="dcterms:W3CDTF">2026-03-10T13:21:22+01:00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