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parasol reklamowy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zainwestować w reklamę outdoorową? Sprawdź, na co zwrócić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parasol reklamowy kupić? Przydatne wskazówki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parasol reklamowy kupić? Event, ogródek czy też plaża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wstępie warto zastanowić się, jaką wielkość parasola reklamowego należy wybrać. Czy potrzebujemy małego, a może ma ochronić przed słońcem i deszczem wielu ludzi. To podstawowa kwestia, którą warto rozważyć i dopasować do naszej indywidualnej sytuacji. W tym miejscu powinniśmy się nie tylko zastanowić, jakiego parasola potrzebujemy, ale również, ile miejsca będziemy mieć. Często na wydarzeniach plenerowych miejsce jest ograniczone, dlatego warto mieć trochę mniejszy parasol. Z kolei jeśli będziemy parasol trzymać tylko w jednym miejscu, to wtedy wystarczy mieć określony rozmiar dostosowany do miejsca, gdzie on stoi. Jeśli chcemy mobilny parasol, to wtedy lepiej się zastanowić </w:t>
      </w:r>
      <w:r>
        <w:rPr>
          <w:rFonts w:ascii="calibri" w:hAnsi="calibri" w:eastAsia="calibri" w:cs="calibri"/>
          <w:sz w:val="24"/>
          <w:szCs w:val="24"/>
          <w:b/>
        </w:rPr>
        <w:t xml:space="preserve">jaki parasol reklamowy kupić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Zastanów się, co ma pod nim być!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warto się zastanowić, jakie meble chcemy umieścić pod parasolem. Jeśli mamy np. duży stół dla kilkunastu osób, to warto by parasol był równie duży a nawet większy niż stół. Jeśli zaś meble mają być pod nim tylko symboliczne np. pulpit z informacjami reklamowymi to w pełni wystarczy mały parasol i już mamy odpowiedź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 parasol reklamowy kupić</w:t>
      </w:r>
      <w:r>
        <w:rPr>
          <w:rFonts w:ascii="calibri" w:hAnsi="calibri" w:eastAsia="calibri" w:cs="calibri"/>
          <w:sz w:val="24"/>
          <w:szCs w:val="24"/>
        </w:rPr>
        <w:t xml:space="preserve">. Dowiedź się więcej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https://litex.pl/artykuly/czym-sie-kierowac-przy-zakupie-parasoli-reklamowych/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tex.pl/artykuly/czym-sie-kierowac-przy-zakupie-parasoli-reklamow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2026-10-23T12:16:31+02:00</dcterms:created>
  <dcterms:modified xsi:type="dcterms:W3CDTF">2026-10-23T12:16:31+02:00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